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XSpec="center" w:tblpY="1817"/>
        <w:tblW w:w="9671" w:type="dxa"/>
        <w:tblLook w:val="01E0"/>
      </w:tblPr>
      <w:tblGrid>
        <w:gridCol w:w="3011"/>
        <w:gridCol w:w="6660"/>
      </w:tblGrid>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 xml:space="preserve">Categoría: </w:t>
            </w:r>
          </w:p>
        </w:tc>
        <w:tc>
          <w:tcPr>
            <w:tcW w:w="6660" w:type="dxa"/>
          </w:tcPr>
          <w:p w:rsidR="0022637F" w:rsidRDefault="0022637F" w:rsidP="0022637F">
            <w:pPr>
              <w:rPr>
                <w:lang w:val="es-ES_tradnl"/>
              </w:rPr>
            </w:pPr>
            <w:r>
              <w:rPr>
                <w:lang w:val="es-ES_tradnl"/>
              </w:rPr>
              <w:t>1ª Alevín</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Jornada:</w:t>
            </w:r>
          </w:p>
        </w:tc>
        <w:tc>
          <w:tcPr>
            <w:tcW w:w="6660" w:type="dxa"/>
          </w:tcPr>
          <w:p w:rsidR="0022637F" w:rsidRDefault="0022637F" w:rsidP="0022637F">
            <w:pPr>
              <w:rPr>
                <w:lang w:val="es-ES_tradnl"/>
              </w:rPr>
            </w:pPr>
            <w:r>
              <w:rPr>
                <w:lang w:val="es-ES_tradnl"/>
              </w:rPr>
              <w:t>9ª</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Rival:</w:t>
            </w:r>
          </w:p>
        </w:tc>
        <w:tc>
          <w:tcPr>
            <w:tcW w:w="6660" w:type="dxa"/>
          </w:tcPr>
          <w:p w:rsidR="0022637F" w:rsidRDefault="0022637F" w:rsidP="0022637F">
            <w:pPr>
              <w:rPr>
                <w:lang w:val="es-ES_tradnl"/>
              </w:rPr>
            </w:pPr>
            <w:r>
              <w:rPr>
                <w:lang w:val="es-ES_tradnl"/>
              </w:rPr>
              <w:t>Plus Ultra</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Lugar del encuentro:</w:t>
            </w:r>
          </w:p>
        </w:tc>
        <w:tc>
          <w:tcPr>
            <w:tcW w:w="6660" w:type="dxa"/>
          </w:tcPr>
          <w:p w:rsidR="0022637F" w:rsidRDefault="0022637F" w:rsidP="0022637F">
            <w:pPr>
              <w:rPr>
                <w:lang w:val="es-ES_tradnl"/>
              </w:rPr>
            </w:pPr>
            <w:r>
              <w:rPr>
                <w:lang w:val="es-ES_tradnl"/>
              </w:rPr>
              <w:t>Juan Palao</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Equipo de inicio:</w:t>
            </w:r>
          </w:p>
        </w:tc>
        <w:tc>
          <w:tcPr>
            <w:tcW w:w="6660" w:type="dxa"/>
          </w:tcPr>
          <w:p w:rsidR="0022637F" w:rsidRDefault="0022637F" w:rsidP="0022637F">
            <w:pPr>
              <w:rPr>
                <w:lang w:val="es-ES_tradnl"/>
              </w:rPr>
            </w:pPr>
            <w:r>
              <w:rPr>
                <w:lang w:val="es-ES_tradnl"/>
              </w:rPr>
              <w:t>Rubén (p), Gonzalo, Felipe, Pablo, Alfonso, Ismael, Iván, Alberto</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También jugaron:</w:t>
            </w:r>
          </w:p>
        </w:tc>
        <w:tc>
          <w:tcPr>
            <w:tcW w:w="6660" w:type="dxa"/>
          </w:tcPr>
          <w:p w:rsidR="0022637F" w:rsidRDefault="0022637F" w:rsidP="0022637F">
            <w:pPr>
              <w:rPr>
                <w:lang w:val="es-ES_tradnl"/>
              </w:rPr>
            </w:pPr>
            <w:r>
              <w:rPr>
                <w:lang w:val="es-ES_tradnl"/>
              </w:rPr>
              <w:t>Puche, Migue, Arques</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Resultado final:</w:t>
            </w:r>
          </w:p>
        </w:tc>
        <w:tc>
          <w:tcPr>
            <w:tcW w:w="6660" w:type="dxa"/>
          </w:tcPr>
          <w:p w:rsidR="0022637F" w:rsidRDefault="0022637F" w:rsidP="0022637F">
            <w:pPr>
              <w:rPr>
                <w:lang w:val="es-ES_tradnl"/>
              </w:rPr>
            </w:pPr>
            <w:r>
              <w:rPr>
                <w:lang w:val="es-ES_tradnl"/>
              </w:rPr>
              <w:t>3-3</w:t>
            </w:r>
          </w:p>
        </w:tc>
      </w:tr>
      <w:tr w:rsidR="0022637F" w:rsidTr="0022637F">
        <w:tc>
          <w:tcPr>
            <w:tcW w:w="3011" w:type="dxa"/>
          </w:tcPr>
          <w:p w:rsidR="0022637F" w:rsidRPr="0022637F" w:rsidRDefault="0022637F" w:rsidP="0022637F">
            <w:pPr>
              <w:rPr>
                <w:rFonts w:ascii="Century Gothic" w:hAnsi="Century Gothic"/>
                <w:b/>
                <w:lang w:val="es-ES_tradnl"/>
              </w:rPr>
            </w:pPr>
            <w:r w:rsidRPr="0022637F">
              <w:rPr>
                <w:rFonts w:ascii="Century Gothic" w:hAnsi="Century Gothic"/>
                <w:b/>
                <w:lang w:val="es-ES_tradnl"/>
              </w:rPr>
              <w:t>Observaciones:</w:t>
            </w:r>
          </w:p>
        </w:tc>
        <w:tc>
          <w:tcPr>
            <w:tcW w:w="6660" w:type="dxa"/>
          </w:tcPr>
          <w:p w:rsidR="0022637F" w:rsidRDefault="0022637F" w:rsidP="0022637F">
            <w:pPr>
              <w:rPr>
                <w:lang w:val="es-ES_tradnl"/>
              </w:rPr>
            </w:pPr>
          </w:p>
        </w:tc>
      </w:tr>
    </w:tbl>
    <w:p w:rsidR="00554DA7" w:rsidRPr="0022637F" w:rsidRDefault="00D97B75" w:rsidP="0022637F">
      <w:pPr>
        <w:pStyle w:val="Ttulo1"/>
        <w:rPr>
          <w:rFonts w:ascii="Century Gothic" w:hAnsi="Century Gothic"/>
          <w:lang w:val="es-ES_tradnl"/>
        </w:rPr>
      </w:pPr>
      <w:r>
        <w:rPr>
          <w:noProof/>
        </w:rPr>
        <w:drawing>
          <wp:anchor distT="0" distB="0" distL="114300" distR="114300" simplePos="0" relativeHeight="251660288" behindDoc="1" locked="0" layoutInCell="1" allowOverlap="1">
            <wp:simplePos x="0" y="0"/>
            <wp:positionH relativeFrom="column">
              <wp:posOffset>-946785</wp:posOffset>
            </wp:positionH>
            <wp:positionV relativeFrom="paragraph">
              <wp:posOffset>-708660</wp:posOffset>
            </wp:positionV>
            <wp:extent cx="7317105" cy="1590040"/>
            <wp:effectExtent l="19050" t="0" r="0" b="0"/>
            <wp:wrapTight wrapText="bothSides">
              <wp:wrapPolygon edited="0">
                <wp:start x="-56" y="0"/>
                <wp:lineTo x="-56" y="21220"/>
                <wp:lineTo x="21594" y="21220"/>
                <wp:lineTo x="21594" y="0"/>
                <wp:lineTo x="-56" y="0"/>
              </wp:wrapPolygon>
            </wp:wrapTight>
            <wp:docPr id="12" name="Imagen 12" descr="C:\Users\yo\Desktop\Ciudad de Yecla\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o\Desktop\Ciudad de Yecla\CABECERA.jpg"/>
                    <pic:cNvPicPr>
                      <a:picLocks noChangeAspect="1" noChangeArrowheads="1"/>
                    </pic:cNvPicPr>
                  </pic:nvPicPr>
                  <pic:blipFill>
                    <a:blip r:embed="rId4"/>
                    <a:srcRect/>
                    <a:stretch>
                      <a:fillRect/>
                    </a:stretch>
                  </pic:blipFill>
                  <pic:spPr bwMode="auto">
                    <a:xfrm>
                      <a:off x="0" y="0"/>
                      <a:ext cx="7317105" cy="1590040"/>
                    </a:xfrm>
                    <a:prstGeom prst="rect">
                      <a:avLst/>
                    </a:prstGeom>
                    <a:noFill/>
                    <a:ln w="9525">
                      <a:noFill/>
                      <a:miter lim="800000"/>
                      <a:headEnd/>
                      <a:tailEnd/>
                    </a:ln>
                  </pic:spPr>
                </pic:pic>
              </a:graphicData>
            </a:graphic>
          </wp:anchor>
        </w:drawing>
      </w:r>
    </w:p>
    <w:p w:rsidR="005D53D3" w:rsidRPr="003234A9" w:rsidRDefault="003234A9" w:rsidP="003234A9">
      <w:pPr>
        <w:pStyle w:val="Ttulo1"/>
        <w:jc w:val="center"/>
        <w:rPr>
          <w:rFonts w:ascii="Century Gothic" w:hAnsi="Century Gothic"/>
          <w:u w:val="single"/>
          <w:lang w:val="es-ES_tradnl"/>
        </w:rPr>
      </w:pPr>
      <w:r w:rsidRPr="003234A9">
        <w:rPr>
          <w:rFonts w:ascii="Century Gothic" w:hAnsi="Century Gothic"/>
          <w:u w:val="single"/>
          <w:lang w:val="es-ES_tradnl"/>
        </w:rPr>
        <w:t>CRÓNICA</w:t>
      </w:r>
    </w:p>
    <w:p w:rsidR="00EE3A01" w:rsidRDefault="0022637F" w:rsidP="00EE3A01">
      <w:pPr>
        <w:spacing w:line="360" w:lineRule="auto"/>
        <w:rPr>
          <w:rFonts w:ascii="Arial" w:hAnsi="Arial" w:cs="Arial"/>
          <w:lang w:val="es-ES_tradnl"/>
        </w:rPr>
      </w:pPr>
      <w:r>
        <w:rPr>
          <w:rFonts w:ascii="Arial" w:hAnsi="Arial" w:cs="Arial"/>
          <w:lang w:val="es-ES_tradnl"/>
        </w:rPr>
        <w:t xml:space="preserve">Partidazo. Así podría resumirse el partido para que nada se nos </w:t>
      </w:r>
      <w:proofErr w:type="gramStart"/>
      <w:r>
        <w:rPr>
          <w:rFonts w:ascii="Arial" w:hAnsi="Arial" w:cs="Arial"/>
          <w:lang w:val="es-ES_tradnl"/>
        </w:rPr>
        <w:t>escapará</w:t>
      </w:r>
      <w:proofErr w:type="gramEnd"/>
      <w:r>
        <w:rPr>
          <w:rFonts w:ascii="Arial" w:hAnsi="Arial" w:cs="Arial"/>
          <w:lang w:val="es-ES_tradnl"/>
        </w:rPr>
        <w:t>.</w:t>
      </w:r>
    </w:p>
    <w:p w:rsidR="0022637F" w:rsidRDefault="0022637F" w:rsidP="00EE3A01">
      <w:pPr>
        <w:spacing w:line="360" w:lineRule="auto"/>
        <w:rPr>
          <w:rFonts w:ascii="Arial" w:hAnsi="Arial" w:cs="Arial"/>
          <w:lang w:val="es-ES_tradnl"/>
        </w:rPr>
      </w:pPr>
    </w:p>
    <w:p w:rsidR="0022637F" w:rsidRDefault="0022637F" w:rsidP="00EE3A01">
      <w:pPr>
        <w:spacing w:line="360" w:lineRule="auto"/>
        <w:rPr>
          <w:rFonts w:ascii="Arial" w:hAnsi="Arial" w:cs="Arial"/>
          <w:lang w:val="es-ES_tradnl"/>
        </w:rPr>
      </w:pPr>
      <w:r>
        <w:rPr>
          <w:rFonts w:ascii="Arial" w:hAnsi="Arial" w:cs="Arial"/>
          <w:lang w:val="es-ES_tradnl"/>
        </w:rPr>
        <w:t xml:space="preserve">Comenzó frío el Ciudad y lo aprovechó el Plus Ultra, con madera de líder se adelantó en el marcador a balón parado. Pero los nuestros, contra equipos de un alto nivel no se arrugan, pronto empataba Felipe que ha iniciado una relación especial con el gol. El empuje de ambos equipos no dio más de </w:t>
      </w:r>
      <w:proofErr w:type="spellStart"/>
      <w:r>
        <w:rPr>
          <w:rFonts w:ascii="Arial" w:hAnsi="Arial" w:cs="Arial"/>
          <w:lang w:val="es-ES_tradnl"/>
        </w:rPr>
        <w:t>si</w:t>
      </w:r>
      <w:proofErr w:type="spellEnd"/>
      <w:r>
        <w:rPr>
          <w:rFonts w:ascii="Arial" w:hAnsi="Arial" w:cs="Arial"/>
          <w:lang w:val="es-ES_tradnl"/>
        </w:rPr>
        <w:t xml:space="preserve"> en la primera mitad.</w:t>
      </w:r>
    </w:p>
    <w:p w:rsidR="0022637F" w:rsidRDefault="0022637F" w:rsidP="00EE3A01">
      <w:pPr>
        <w:spacing w:line="360" w:lineRule="auto"/>
        <w:rPr>
          <w:rFonts w:ascii="Arial" w:hAnsi="Arial" w:cs="Arial"/>
          <w:lang w:val="es-ES_tradnl"/>
        </w:rPr>
      </w:pPr>
    </w:p>
    <w:p w:rsidR="0022637F" w:rsidRDefault="0022637F" w:rsidP="00EE3A01">
      <w:pPr>
        <w:spacing w:line="360" w:lineRule="auto"/>
        <w:rPr>
          <w:rFonts w:ascii="Arial" w:hAnsi="Arial" w:cs="Arial"/>
          <w:lang w:val="es-ES_tradnl"/>
        </w:rPr>
      </w:pPr>
      <w:r>
        <w:rPr>
          <w:rFonts w:ascii="Arial" w:hAnsi="Arial" w:cs="Arial"/>
          <w:lang w:val="es-ES_tradnl"/>
        </w:rPr>
        <w:t xml:space="preserve">En el segundo tiempo, los nuestros salieron con otra cara. Protegieron bien su portería y llegaban con cierto peligro a los aledaños rivales. Mediada la segunda mitad, Ismael provocó un penalti que él mismo se encargó de transformar poniendo el 2-1 en el marcador. No transcurrió mucho, cuando Iván enganchó un balón en el área y tras sortear al defensa consiguió anotar el 3-1. </w:t>
      </w:r>
      <w:r w:rsidR="00DB0CDB">
        <w:rPr>
          <w:rFonts w:ascii="Arial" w:hAnsi="Arial" w:cs="Arial"/>
          <w:lang w:val="es-ES_tradnl"/>
        </w:rPr>
        <w:t xml:space="preserve">Pero el Plus Ultra no ocupa ese lugar en la clasificación de casualidad y en dos </w:t>
      </w:r>
      <w:proofErr w:type="spellStart"/>
      <w:r w:rsidR="00DB0CDB">
        <w:rPr>
          <w:rFonts w:ascii="Arial" w:hAnsi="Arial" w:cs="Arial"/>
          <w:lang w:val="es-ES_tradnl"/>
        </w:rPr>
        <w:t>córners</w:t>
      </w:r>
      <w:proofErr w:type="spellEnd"/>
      <w:r w:rsidR="00DB0CDB">
        <w:rPr>
          <w:rFonts w:ascii="Arial" w:hAnsi="Arial" w:cs="Arial"/>
          <w:lang w:val="es-ES_tradnl"/>
        </w:rPr>
        <w:t xml:space="preserve"> prácticamente seguidos logró establecer las tablas en un encuentro que tuvo una ocasión más para cada uno y que pudo desestabilizar la balanza.</w:t>
      </w:r>
    </w:p>
    <w:p w:rsidR="00DB0CDB" w:rsidRDefault="00DB0CDB" w:rsidP="00EE3A01">
      <w:pPr>
        <w:spacing w:line="360" w:lineRule="auto"/>
        <w:rPr>
          <w:rFonts w:ascii="Arial" w:hAnsi="Arial" w:cs="Arial"/>
          <w:lang w:val="es-ES_tradnl"/>
        </w:rPr>
      </w:pPr>
      <w:r>
        <w:rPr>
          <w:rFonts w:ascii="Arial" w:hAnsi="Arial" w:cs="Arial"/>
          <w:lang w:val="es-ES_tradnl"/>
        </w:rPr>
        <w:t xml:space="preserve">Finalmente reparto de puntos. Sabor </w:t>
      </w:r>
      <w:proofErr w:type="spellStart"/>
      <w:r>
        <w:rPr>
          <w:rFonts w:ascii="Arial" w:hAnsi="Arial" w:cs="Arial"/>
          <w:lang w:val="es-ES_tradnl"/>
        </w:rPr>
        <w:t>agriducle</w:t>
      </w:r>
      <w:proofErr w:type="spellEnd"/>
      <w:r>
        <w:rPr>
          <w:rFonts w:ascii="Arial" w:hAnsi="Arial" w:cs="Arial"/>
          <w:lang w:val="es-ES_tradnl"/>
        </w:rPr>
        <w:t xml:space="preserve"> en las filas del Ciudad por la renta desperdiciada aunque, contentos por el gran esfuerzo que todo el equipo realizó. </w:t>
      </w:r>
    </w:p>
    <w:sectPr w:rsidR="00DB0CDB" w:rsidSect="00B31D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105FA"/>
    <w:rsid w:val="0000372F"/>
    <w:rsid w:val="001105FA"/>
    <w:rsid w:val="00194A8A"/>
    <w:rsid w:val="00212A8D"/>
    <w:rsid w:val="00222EBB"/>
    <w:rsid w:val="0022637F"/>
    <w:rsid w:val="003234A9"/>
    <w:rsid w:val="004C0AE5"/>
    <w:rsid w:val="00554DA7"/>
    <w:rsid w:val="005D53D3"/>
    <w:rsid w:val="00651A64"/>
    <w:rsid w:val="006C434A"/>
    <w:rsid w:val="007B2B56"/>
    <w:rsid w:val="009F0D82"/>
    <w:rsid w:val="00A0368F"/>
    <w:rsid w:val="00B31D8F"/>
    <w:rsid w:val="00BE5DDB"/>
    <w:rsid w:val="00D6770B"/>
    <w:rsid w:val="00D97B75"/>
    <w:rsid w:val="00DB0CDB"/>
    <w:rsid w:val="00EE3A01"/>
    <w:rsid w:val="00FA6E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D8F"/>
    <w:rPr>
      <w:sz w:val="24"/>
      <w:szCs w:val="24"/>
    </w:rPr>
  </w:style>
  <w:style w:type="paragraph" w:styleId="Ttulo1">
    <w:name w:val="heading 1"/>
    <w:basedOn w:val="Normal"/>
    <w:next w:val="Normal"/>
    <w:qFormat/>
    <w:rsid w:val="001105FA"/>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D53D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F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51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CRÓNICAS DE LA E</vt:lpstr>
    </vt:vector>
  </TitlesOfParts>
  <Company>The houze!</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CRÓNICAS DE LA E</dc:title>
  <dc:creator>yo</dc:creator>
  <cp:lastModifiedBy>www.intercambiosvirtuales.org</cp:lastModifiedBy>
  <cp:revision>2</cp:revision>
  <cp:lastPrinted>2013-10-20T21:07:00Z</cp:lastPrinted>
  <dcterms:created xsi:type="dcterms:W3CDTF">2015-11-15T19:14:00Z</dcterms:created>
  <dcterms:modified xsi:type="dcterms:W3CDTF">2015-11-15T19:14:00Z</dcterms:modified>
</cp:coreProperties>
</file>